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Accessory</w:t>
      </w:r>
    </w:p>
    <w:p/>
    <w:p>
      <w:pPr/>
      <w:r>
        <w:rPr>
          <w:b/>
        </w:rPr>
        <w:t xml:space="preserve">Refurbishment trim for RS PRO DL LED 15 W</w:t>
      </w:r>
    </w:p>
    <w:p>
      <w:pPr/>
      <w:r>
        <w:rPr>
          <w:b/>
        </w:rPr>
        <w:t xml:space="preserve"/>
      </w:r>
    </w:p>
    <w:p/>
    <w:p>
      <w:pPr/>
      <w:r>
        <w:rPr/>
        <w:t xml:space="preserve">Dimensions (Ø x H): 130 x 2 mm; Manufacturer's Warranty: 5 years; PU1, EAN: 4007841013677; Colour: white; Housing material: Aluminium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013677</w:t>
      </w:r>
    </w:p>
    <w:p>
      <w:r>
        <w:rPr>
          <w:b/>
        </w:rPr>
        <w:t xml:space="preserve">Ordering designation </w:t>
      </w:r>
      <w:r>
        <w:rPr/>
        <w:t xml:space="preserve">Refurbishment trim for RS PRO DL LED 15 W</w:t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2023-06-29T17:52:00+02:00</dcterms:created>
  <dcterms:modified xsi:type="dcterms:W3CDTF">2023-06-29T17:52:00+02:00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